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Infant Toddler Activity Card Sort (ITACS) Protocol</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Overview</w:t>
      </w:r>
      <w:r w:rsidDel="00000000" w:rsidR="00000000" w:rsidRPr="00000000">
        <w:rPr>
          <w:rtl w:val="0"/>
        </w:rPr>
        <w:t xml:space="preserve">: The ITACS is designed to facilitate identification of a family’s top priorities for early intervention services and to provide a structured method for caregiver involvement in goal setting.</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Purpose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-Engage parents in conversation about the child’s current level of participation in daily activities and routines</w:t>
      </w:r>
    </w:p>
    <w:p w:rsidR="00000000" w:rsidDel="00000000" w:rsidP="00000000" w:rsidRDefault="00000000" w:rsidRPr="00000000">
      <w:pPr>
        <w:pBdr/>
        <w:contextualSpacing w:val="0"/>
        <w:rPr/>
      </w:pPr>
      <w:r w:rsidDel="00000000" w:rsidR="00000000" w:rsidRPr="00000000">
        <w:rPr>
          <w:rtl w:val="0"/>
        </w:rPr>
        <w:t xml:space="preserve">-Identify strengths and challenges associated with the child’s participation</w:t>
      </w:r>
    </w:p>
    <w:p w:rsidR="00000000" w:rsidDel="00000000" w:rsidP="00000000" w:rsidRDefault="00000000" w:rsidRPr="00000000">
      <w:pPr>
        <w:pBdr/>
        <w:contextualSpacing w:val="0"/>
        <w:rPr/>
      </w:pPr>
      <w:r w:rsidDel="00000000" w:rsidR="00000000" w:rsidRPr="00000000">
        <w:rPr>
          <w:rtl w:val="0"/>
        </w:rPr>
        <w:t xml:space="preserve">-Identify the family priorities for intervention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Time: 30 minutes</w:t>
      </w:r>
    </w:p>
    <w:p w:rsidR="00000000" w:rsidDel="00000000" w:rsidP="00000000" w:rsidRDefault="00000000" w:rsidRPr="00000000">
      <w:pPr>
        <w:pBdr/>
        <w:contextualSpacing w:val="0"/>
        <w:rPr/>
      </w:pPr>
      <w:r w:rsidDel="00000000" w:rsidR="00000000" w:rsidRPr="00000000">
        <w:rPr>
          <w:b w:val="1"/>
          <w:rtl w:val="0"/>
        </w:rPr>
        <w:t xml:space="preserve">Materials: </w:t>
      </w:r>
      <w:r w:rsidDel="00000000" w:rsidR="00000000" w:rsidRPr="00000000">
        <w:rPr>
          <w:rtl w:val="0"/>
        </w:rPr>
        <w:t xml:space="preserve">ITACS visual stimuli, pen/pencil, ITACS scoring form</w:t>
      </w:r>
    </w:p>
    <w:p w:rsidR="00000000" w:rsidDel="00000000" w:rsidP="00000000" w:rsidRDefault="00000000" w:rsidRPr="00000000">
      <w:pPr>
        <w:pBdr/>
        <w:contextualSpacing w:val="0"/>
        <w:rPr>
          <w:i w:val="1"/>
        </w:rPr>
      </w:pPr>
      <w:r w:rsidDel="00000000" w:rsidR="00000000" w:rsidRPr="00000000">
        <w:rPr>
          <w:i w:val="1"/>
          <w:rtl w:val="0"/>
        </w:rPr>
        <w:t xml:space="preserve">Optional:  STARS form, STARS rating scale</w:t>
      </w:r>
    </w:p>
    <w:p w:rsidR="00000000" w:rsidDel="00000000" w:rsidP="00000000" w:rsidRDefault="00000000" w:rsidRPr="00000000">
      <w:pPr>
        <w:pBdr/>
        <w:contextualSpacing w:val="0"/>
        <w:rPr>
          <w:i w:val="1"/>
        </w:rPr>
      </w:pPr>
      <w:r w:rsidDel="00000000" w:rsidR="00000000" w:rsidRPr="00000000">
        <w:rPr>
          <w:i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Procedure:</w:t>
      </w:r>
    </w:p>
    <w:p w:rsidR="00000000" w:rsidDel="00000000" w:rsidP="00000000" w:rsidRDefault="00000000" w:rsidRPr="00000000">
      <w:pPr>
        <w:pBdr/>
        <w:contextualSpacing w:val="0"/>
        <w:rPr/>
      </w:pPr>
      <w:r w:rsidDel="00000000" w:rsidR="00000000" w:rsidRPr="00000000">
        <w:rPr>
          <w:rtl w:val="0"/>
        </w:rPr>
        <w:t xml:space="preserve">The ITACS will be completed at the Initial IFSP meeting or at the administrator’s discretion.  It should be completed in the home with the primary caregiver. The administrator should facilitate conversation about goal setting and daily routines. The focus of the visual prompts should be geared toward participation in routines.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Administrator will engage caregiver in conversation regarding daily routines to help develop rapport and initiate conversation</w:t>
      </w:r>
    </w:p>
    <w:p w:rsidR="00000000" w:rsidDel="00000000" w:rsidP="00000000" w:rsidRDefault="00000000" w:rsidRPr="00000000">
      <w:pPr>
        <w:pBd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Administrator will introduce ITACS as a method to identify the family’s priorities regarding the child’s participation in daily routines.</w:t>
      </w:r>
    </w:p>
    <w:p w:rsidR="00000000" w:rsidDel="00000000" w:rsidP="00000000" w:rsidRDefault="00000000" w:rsidRPr="00000000">
      <w:pPr>
        <w:pBd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Primary caregiver will sort visual prompts into two categories: Participates successfully and Does Not Participate Successfully.</w:t>
      </w:r>
    </w:p>
    <w:p w:rsidR="00000000" w:rsidDel="00000000" w:rsidP="00000000" w:rsidRDefault="00000000" w:rsidRPr="00000000">
      <w:pPr>
        <w:pBd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Responses will be marked by the administrator onto the ITACS scoring form.</w:t>
      </w:r>
    </w:p>
    <w:p w:rsidR="00000000" w:rsidDel="00000000" w:rsidP="00000000" w:rsidRDefault="00000000" w:rsidRPr="00000000">
      <w:pPr>
        <w:pBd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Administrator will then prompt the caregiver to identify 3-5 activities from the “Does Not Participate Successfully” stack that are the most important to the family.</w:t>
      </w:r>
    </w:p>
    <w:p w:rsidR="00000000" w:rsidDel="00000000" w:rsidP="00000000" w:rsidRDefault="00000000" w:rsidRPr="00000000">
      <w:pPr>
        <w:pBd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administrator will then ask the family to prioritize the activities chosen from most important to least important. Ranking will be recorded on ITACS scoring form.</w:t>
      </w:r>
    </w:p>
    <w:p w:rsidR="00000000" w:rsidDel="00000000" w:rsidP="00000000" w:rsidRDefault="00000000" w:rsidRPr="00000000">
      <w:pPr>
        <w:pBdr/>
        <w:contextualSpacing w:val="0"/>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Responses will be used to develop goals related to the family priorities.</w:t>
      </w:r>
    </w:p>
    <w:p w:rsidR="00000000" w:rsidDel="00000000" w:rsidP="00000000" w:rsidRDefault="00000000" w:rsidRPr="00000000">
      <w:pPr>
        <w:pBdr/>
        <w:contextualSpacing w:val="0"/>
        <w:rPr>
          <w:i w:val="1"/>
        </w:rPr>
      </w:pPr>
      <w:r w:rsidDel="00000000" w:rsidR="00000000" w:rsidRPr="00000000">
        <w:rPr>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Optional: Goals can be transposed to the STARS form to identify caregiver perceptions of current level of performance and confidence.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ITACS can be re-administered at the discretion of the provider as the child’s skills and family priorities change.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